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67" w:rsidRDefault="00D87189">
      <w:r>
        <w:rPr>
          <w:noProof/>
        </w:rPr>
        <w:pict>
          <v:roundrect id="_x0000_s1026" style="position:absolute;margin-left:-32.8pt;margin-top:.9pt;width:518pt;height:692.25pt;z-index:251658240" arcsize="5825f" fillcolor="#002060" strokecolor="#002060" strokeweight="4.5pt">
            <v:fill color2="fill darken(118)" rotate="t" method="linear sigma" focus="100%" type="gradient"/>
            <v:textbox style="mso-next-textbox:#_x0000_s1026">
              <w:txbxContent>
                <w:p w:rsidR="00A90E90" w:rsidRPr="00A90E90" w:rsidRDefault="00A90E90" w:rsidP="00A90E90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10"/>
                      <w:szCs w:val="10"/>
                    </w:rPr>
                  </w:pPr>
                </w:p>
                <w:p w:rsidR="00C85FEF" w:rsidRDefault="003A463B" w:rsidP="00A90E90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3A463B">
                    <w:rPr>
                      <w:rFonts w:ascii="TH Niramit AS" w:hAnsi="TH Niramit AS" w:cs="TH Niramit AS"/>
                      <w:b/>
                      <w:bCs/>
                      <w:noProof/>
                      <w:color w:val="FFFFFF" w:themeColor="background1"/>
                      <w:sz w:val="52"/>
                      <w:szCs w:val="52"/>
                      <w:cs/>
                    </w:rPr>
                    <w:drawing>
                      <wp:inline distT="0" distB="0" distL="0" distR="0">
                        <wp:extent cx="1158931" cy="1208599"/>
                        <wp:effectExtent l="19050" t="0" r="3119" b="0"/>
                        <wp:docPr id="3" name="Picture 1" descr="K:\จัดระบบ\QA2555\sar ปรับ 30 มิย 56\logo 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:\จัดระบบ\QA2555\sar ปรับ 30 มิย 56\logo 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6967" t="18261" r="6967" b="182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304" cy="121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0E90" w:rsidRPr="00C85FEF" w:rsidRDefault="00A90E90" w:rsidP="00A90E90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85FEF">
                    <w:rPr>
                      <w:rFonts w:ascii="TH Niramit AS" w:hAnsi="TH Niramit AS" w:cs="TH Niramit AS" w:hint="cs"/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นโยบายการประกันคุณภาพการศึกษา</w:t>
                  </w:r>
                </w:p>
                <w:p w:rsidR="00A90E90" w:rsidRPr="00C85FEF" w:rsidRDefault="00A90E90" w:rsidP="00A90E90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FFFFFF" w:themeColor="background1"/>
                      <w:sz w:val="52"/>
                      <w:szCs w:val="52"/>
                    </w:rPr>
                  </w:pPr>
                  <w:r w:rsidRPr="00C85FEF">
                    <w:rPr>
                      <w:rFonts w:ascii="TH Niramit AS" w:hAnsi="TH Niramit AS" w:cs="TH Niramit AS" w:hint="cs"/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คณะ</w:t>
                  </w:r>
                  <w:proofErr w:type="spellStart"/>
                  <w:r w:rsidRPr="00C85FEF">
                    <w:rPr>
                      <w:rFonts w:ascii="TH Niramit AS" w:hAnsi="TH Niramit AS" w:cs="TH Niramit AS" w:hint="cs"/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ศิลป</w:t>
                  </w:r>
                  <w:proofErr w:type="spellEnd"/>
                  <w:r w:rsidRPr="00C85FEF">
                    <w:rPr>
                      <w:rFonts w:ascii="TH Niramit AS" w:hAnsi="TH Niramit AS" w:cs="TH Niramit AS" w:hint="cs"/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ศาสตร์</w:t>
                  </w:r>
                </w:p>
                <w:p w:rsidR="00A90E90" w:rsidRDefault="00A90E90" w:rsidP="00A90E90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1560"/>
                    </w:tabs>
                    <w:spacing w:after="0" w:line="240" w:lineRule="auto"/>
                    <w:ind w:left="142" w:firstLine="992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ให้บุคลากรมีความมุ่งมั่น แน่วแน่ในการพัฒนาระบบและกลไก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  <w:tab w:val="left" w:pos="1560"/>
                    </w:tabs>
                    <w:spacing w:after="0" w:line="240" w:lineRule="auto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การประกันคุณภาพให้มีประสิทธิภาพ</w:t>
                  </w:r>
                </w:p>
                <w:p w:rsidR="00A90E90" w:rsidRPr="00A90E90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สร้างวัฒนธรรมองค์กรและจิตสำนึกที่มุ่งเน้นคุณภาพ</w:t>
                  </w: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ให้บุคลากรในองค์กรมีส่วนร่วมในการดำเนินงาน และมีแนวคิด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</w:tabs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ที่จะปรับปรุงงานของตนอยู่เสมอ</w:t>
                  </w: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สร้างบรรยากาศการเรียนรู้ สร้างขวัญกำลังใจแก่บุคลากร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</w:tabs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ในองค์กร</w:t>
                  </w: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มีแผนพัฒนาบุคลากรทุกระดับอย่างต่อเนื่อง เพื่อให้เกิด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</w:tabs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ความชำนาญ และสามารถปฏิบัติงานได้อย่างมีประสิทธิภาพ</w:t>
                  </w: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พัฒนาระบบการประกันคุณภาพเพื่อการควบคุมปัจจัยที่มีผล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</w:tabs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ต่อคุณภาพการศึกษาให้มีมาตรฐาน</w:t>
                  </w:r>
                </w:p>
                <w:p w:rsidR="00A90E90" w:rsidRPr="00A90E90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มีการบริหารจัดการองค์กรที่เป็นระบบ และมีประสิทธิภาพ</w:t>
                  </w:r>
                </w:p>
                <w:p w:rsidR="00A90E90" w:rsidRPr="00A90E90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ป้องกัน</w:t>
                  </w: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และแก้ไขอุปสรรคที่อาจเกิดขึ้นระหว่างการดำเนินงาน</w:t>
                  </w:r>
                </w:p>
                <w:p w:rsidR="0069523F" w:rsidRDefault="00A90E90" w:rsidP="00A90E90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134"/>
                    </w:tabs>
                    <w:spacing w:after="0" w:line="240" w:lineRule="auto"/>
                    <w:ind w:left="0" w:firstLine="1134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 xml:space="preserve"> </w:t>
                  </w:r>
                  <w:r w:rsidRPr="00A90E90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ติดตาม ตรวจสอบ ประเมินผล และให้ข้อมูลเพื่อปรับปรุง</w:t>
                  </w:r>
                </w:p>
                <w:p w:rsidR="00A90E90" w:rsidRPr="0069523F" w:rsidRDefault="00A90E90" w:rsidP="0069523F">
                  <w:pPr>
                    <w:tabs>
                      <w:tab w:val="left" w:pos="1134"/>
                    </w:tabs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44"/>
                      <w:szCs w:val="44"/>
                    </w:rPr>
                  </w:pPr>
                  <w:r w:rsidRPr="0069523F">
                    <w:rPr>
                      <w:rFonts w:ascii="TH Niramit AS" w:hAnsi="TH Niramit AS" w:cs="TH Niramit AS" w:hint="cs"/>
                      <w:sz w:val="44"/>
                      <w:szCs w:val="44"/>
                      <w:cs/>
                    </w:rPr>
                    <w:t>การดำเนินงานให้มีประสิทธิภาพ</w:t>
                  </w:r>
                </w:p>
                <w:p w:rsidR="00A90E90" w:rsidRDefault="00A90E90"/>
              </w:txbxContent>
            </v:textbox>
          </v:roundrect>
        </w:pict>
      </w:r>
    </w:p>
    <w:sectPr w:rsidR="005E4167" w:rsidSect="005E4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052"/>
    <w:multiLevelType w:val="hybridMultilevel"/>
    <w:tmpl w:val="51EE82C8"/>
    <w:lvl w:ilvl="0" w:tplc="8BFCBE0C">
      <w:start w:val="1"/>
      <w:numFmt w:val="thaiNumber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2910394"/>
    <w:multiLevelType w:val="hybridMultilevel"/>
    <w:tmpl w:val="0D446C4C"/>
    <w:lvl w:ilvl="0" w:tplc="F1F61A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A90E90"/>
    <w:rsid w:val="003A463B"/>
    <w:rsid w:val="003F0704"/>
    <w:rsid w:val="005E4167"/>
    <w:rsid w:val="0069523F"/>
    <w:rsid w:val="0072582F"/>
    <w:rsid w:val="007541C7"/>
    <w:rsid w:val="007544AA"/>
    <w:rsid w:val="0076088C"/>
    <w:rsid w:val="00A90E90"/>
    <w:rsid w:val="00B24106"/>
    <w:rsid w:val="00C85FEF"/>
    <w:rsid w:val="00D60A65"/>
    <w:rsid w:val="00D87189"/>
    <w:rsid w:val="00E8359E"/>
    <w:rsid w:val="00F7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A46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Wiparat</dc:creator>
  <cp:lastModifiedBy>buaykem</cp:lastModifiedBy>
  <cp:revision>2</cp:revision>
  <cp:lastPrinted>2014-04-04T09:41:00Z</cp:lastPrinted>
  <dcterms:created xsi:type="dcterms:W3CDTF">2014-06-25T02:00:00Z</dcterms:created>
  <dcterms:modified xsi:type="dcterms:W3CDTF">2014-06-25T02:00:00Z</dcterms:modified>
</cp:coreProperties>
</file>